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93B27" w14:textId="77777777" w:rsidR="00875C4A" w:rsidRDefault="00875C4A" w:rsidP="00875C4A">
      <w:pPr>
        <w:spacing w:before="32"/>
        <w:ind w:left="100"/>
        <w:jc w:val="both"/>
        <w:rPr>
          <w:rFonts w:ascii="Arial" w:eastAsia="Arial" w:hAnsi="Arial" w:cs="Arial"/>
          <w:b/>
          <w:sz w:val="22"/>
          <w:szCs w:val="22"/>
        </w:rPr>
      </w:pPr>
    </w:p>
    <w:p w14:paraId="15B8ED22" w14:textId="75670734" w:rsidR="00875C4A" w:rsidRPr="00875C4A" w:rsidRDefault="00875C4A" w:rsidP="00875C4A">
      <w:pPr>
        <w:spacing w:before="32"/>
        <w:jc w:val="both"/>
        <w:rPr>
          <w:rFonts w:ascii="Arial" w:eastAsia="Arial" w:hAnsi="Arial" w:cs="Arial"/>
          <w:sz w:val="36"/>
          <w:szCs w:val="36"/>
        </w:rPr>
      </w:pPr>
      <w:r w:rsidRPr="00875C4A">
        <w:rPr>
          <w:rFonts w:ascii="Arial" w:eastAsia="Arial" w:hAnsi="Arial" w:cs="Arial"/>
          <w:b/>
          <w:sz w:val="36"/>
          <w:szCs w:val="36"/>
        </w:rPr>
        <w:t>Deck Construction 2018 IRC</w:t>
      </w:r>
    </w:p>
    <w:p w14:paraId="726DEF77" w14:textId="77777777" w:rsidR="00875C4A" w:rsidRDefault="00875C4A" w:rsidP="00875C4A">
      <w:pPr>
        <w:spacing w:before="16" w:line="240" w:lineRule="exact"/>
        <w:jc w:val="both"/>
        <w:rPr>
          <w:sz w:val="24"/>
          <w:szCs w:val="24"/>
        </w:rPr>
      </w:pPr>
    </w:p>
    <w:p w14:paraId="7E889852" w14:textId="77777777" w:rsidR="00875C4A" w:rsidRDefault="00875C4A" w:rsidP="00875C4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Effective January 1, 2020, Marion County Tennessee adopted, and the Marion County Building Inspector enforces the 2018 editions of the International Codes</w:t>
      </w:r>
    </w:p>
    <w:p w14:paraId="27B74F77" w14:textId="77777777" w:rsidR="00875C4A" w:rsidRDefault="00875C4A" w:rsidP="00875C4A">
      <w:pPr>
        <w:spacing w:line="240" w:lineRule="exact"/>
        <w:rPr>
          <w:rFonts w:ascii="Arial" w:eastAsia="Arial" w:hAnsi="Arial" w:cs="Arial"/>
          <w:sz w:val="22"/>
          <w:szCs w:val="22"/>
        </w:rPr>
      </w:pPr>
    </w:p>
    <w:p w14:paraId="322C673C" w14:textId="114A599A" w:rsidR="005A66A2" w:rsidRDefault="00875C4A" w:rsidP="00875C4A">
      <w:pPr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Homeowners and Contractors are encouraged to review a copy of the new section on decks that has been added to the IRC.  </w:t>
      </w:r>
    </w:p>
    <w:p w14:paraId="6C5C1753" w14:textId="77777777" w:rsidR="00875C4A" w:rsidRDefault="00875C4A" w:rsidP="00875C4A">
      <w:pPr>
        <w:spacing w:line="240" w:lineRule="exact"/>
        <w:rPr>
          <w:rFonts w:ascii="Arial" w:eastAsia="Arial" w:hAnsi="Arial" w:cs="Arial"/>
          <w:sz w:val="22"/>
          <w:szCs w:val="22"/>
        </w:rPr>
      </w:pPr>
    </w:p>
    <w:p w14:paraId="34BCE21B" w14:textId="7EF415BE" w:rsidR="00B45A24" w:rsidRDefault="005A66A2" w:rsidP="005A66A2">
      <w:pPr>
        <w:jc w:val="center"/>
      </w:pPr>
      <w:bookmarkStart w:id="0" w:name="_GoBack"/>
      <w:r>
        <w:rPr>
          <w:noProof/>
        </w:rPr>
        <w:drawing>
          <wp:inline distT="0" distB="0" distL="0" distR="0" wp14:anchorId="22CEE608" wp14:editId="115F54F1">
            <wp:extent cx="5191125" cy="57759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F30325" w14:textId="744E92A2" w:rsidR="003B4450" w:rsidRDefault="003B4450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311FB702" wp14:editId="4FD02E28">
            <wp:extent cx="5943600" cy="7604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98C1" w14:textId="252A9B5B" w:rsidR="003B4450" w:rsidRDefault="006C11F4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6E96B1E5" wp14:editId="22A747A6">
            <wp:extent cx="5943600" cy="735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7009" w14:textId="5A9E4942" w:rsidR="003B4450" w:rsidRDefault="003B4450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644C6EE3" wp14:editId="68846EB6">
            <wp:extent cx="5943600" cy="7612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2310" w14:textId="450B8BF2" w:rsidR="001B2A99" w:rsidRDefault="001B2A99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6F8A520D" wp14:editId="738B5CCF">
            <wp:extent cx="5943600" cy="7551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BDF3" w14:textId="0DA33D01" w:rsidR="00754741" w:rsidRDefault="00754741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0DB88636" wp14:editId="3E49C90E">
            <wp:extent cx="5943600" cy="7612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06A9" w14:textId="52821CB4" w:rsidR="006969C6" w:rsidRDefault="006969C6" w:rsidP="005A66A2">
      <w:pPr>
        <w:jc w:val="center"/>
      </w:pPr>
      <w:r>
        <w:rPr>
          <w:noProof/>
        </w:rPr>
        <w:lastRenderedPageBreak/>
        <w:drawing>
          <wp:inline distT="0" distB="0" distL="0" distR="0" wp14:anchorId="6493F783" wp14:editId="218D8EE9">
            <wp:extent cx="5943600" cy="7551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9C6" w:rsidSect="00875C4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6F7F5" w14:textId="77777777" w:rsidR="00BC6D8E" w:rsidRDefault="00BC6D8E" w:rsidP="005A66A2">
      <w:r>
        <w:separator/>
      </w:r>
    </w:p>
  </w:endnote>
  <w:endnote w:type="continuationSeparator" w:id="0">
    <w:p w14:paraId="1C07F60E" w14:textId="77777777" w:rsidR="00BC6D8E" w:rsidRDefault="00BC6D8E" w:rsidP="005A6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46970" w14:textId="3DFE49FE" w:rsidR="005A66A2" w:rsidRDefault="005A66A2">
    <w:pPr>
      <w:pStyle w:val="Footer"/>
    </w:pPr>
    <w:r>
      <w:rPr>
        <w:color w:val="4472C4" w:themeColor="accent1"/>
      </w:rPr>
      <w:tab/>
    </w:r>
    <w:r>
      <w:rPr>
        <w:color w:val="4472C4" w:themeColor="accent1"/>
      </w:rPr>
      <w:tab/>
    </w:r>
    <w:r>
      <w:rPr>
        <w:color w:val="4472C4" w:themeColor="accent1"/>
      </w:rPr>
      <w:tab/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                                              </w:t>
    </w:r>
    <w:r>
      <w:rPr>
        <w:color w:val="4472C4" w:themeColor="accent1"/>
      </w:rPr>
      <w:tab/>
      <w:t>Revised 01/</w:t>
    </w:r>
    <w:r w:rsidR="00364C80">
      <w:rPr>
        <w:color w:val="4472C4" w:themeColor="accent1"/>
      </w:rPr>
      <w:t>04/2021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CBCA3" w14:textId="77777777" w:rsidR="00BC6D8E" w:rsidRDefault="00BC6D8E" w:rsidP="005A66A2">
      <w:r>
        <w:separator/>
      </w:r>
    </w:p>
  </w:footnote>
  <w:footnote w:type="continuationSeparator" w:id="0">
    <w:p w14:paraId="5D86DDA7" w14:textId="77777777" w:rsidR="00BC6D8E" w:rsidRDefault="00BC6D8E" w:rsidP="005A6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D7608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24"/>
        <w:szCs w:val="24"/>
      </w:rPr>
    </w:pPr>
    <w:r w:rsidRPr="005E71B4">
      <w:rPr>
        <w:rFonts w:ascii="Arial" w:hAnsi="Arial" w:cs="Arial"/>
        <w:b/>
        <w:sz w:val="24"/>
        <w:szCs w:val="24"/>
      </w:rPr>
      <w:t>Marion County Building &amp; Planning Office</w:t>
    </w:r>
  </w:p>
  <w:p w14:paraId="6825BCF7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20"/>
        <w:szCs w:val="20"/>
      </w:rPr>
    </w:pPr>
    <w:r w:rsidRPr="005E71B4">
      <w:rPr>
        <w:rFonts w:ascii="Arial" w:hAnsi="Arial" w:cs="Arial"/>
        <w:b/>
        <w:sz w:val="20"/>
        <w:szCs w:val="20"/>
      </w:rPr>
      <w:t>Gabe Yeargan, Marion County Building Official</w:t>
    </w:r>
  </w:p>
  <w:p w14:paraId="0ACF2D94" w14:textId="77777777" w:rsidR="005A66A2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 xml:space="preserve">PO Box 789 </w:t>
    </w:r>
  </w:p>
  <w:p w14:paraId="491449D4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One Courthouse Square, Courthouse Annex, Suite 105</w:t>
    </w:r>
  </w:p>
  <w:p w14:paraId="2A61134C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>Jasper, TN  37347</w:t>
    </w:r>
  </w:p>
  <w:p w14:paraId="692E16CF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>Phone 423 942</w:t>
    </w:r>
    <w:r>
      <w:rPr>
        <w:rFonts w:ascii="Arial" w:hAnsi="Arial" w:cs="Arial"/>
        <w:b/>
        <w:sz w:val="16"/>
        <w:szCs w:val="16"/>
      </w:rPr>
      <w:t xml:space="preserve"> </w:t>
    </w:r>
    <w:r w:rsidRPr="005E71B4">
      <w:rPr>
        <w:rFonts w:ascii="Arial" w:hAnsi="Arial" w:cs="Arial"/>
        <w:b/>
        <w:sz w:val="16"/>
        <w:szCs w:val="16"/>
      </w:rPr>
      <w:t>8019</w:t>
    </w:r>
  </w:p>
  <w:p w14:paraId="282DF8FD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 xml:space="preserve">Fax </w:t>
    </w:r>
    <w:r>
      <w:rPr>
        <w:rFonts w:ascii="Arial" w:hAnsi="Arial" w:cs="Arial"/>
        <w:b/>
        <w:sz w:val="16"/>
        <w:szCs w:val="16"/>
      </w:rPr>
      <w:t>4</w:t>
    </w:r>
    <w:r w:rsidRPr="005E71B4">
      <w:rPr>
        <w:rFonts w:ascii="Arial" w:hAnsi="Arial" w:cs="Arial"/>
        <w:b/>
        <w:sz w:val="16"/>
        <w:szCs w:val="16"/>
      </w:rPr>
      <w:t>23 942</w:t>
    </w:r>
    <w:r>
      <w:rPr>
        <w:rFonts w:ascii="Arial" w:hAnsi="Arial" w:cs="Arial"/>
        <w:b/>
        <w:sz w:val="16"/>
        <w:szCs w:val="16"/>
      </w:rPr>
      <w:t xml:space="preserve"> </w:t>
    </w:r>
    <w:r w:rsidRPr="005E71B4">
      <w:rPr>
        <w:rFonts w:ascii="Arial" w:hAnsi="Arial" w:cs="Arial"/>
        <w:b/>
        <w:sz w:val="16"/>
        <w:szCs w:val="16"/>
      </w:rPr>
      <w:t xml:space="preserve">3529 </w:t>
    </w:r>
  </w:p>
  <w:p w14:paraId="06B5CA12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 xml:space="preserve">E-Mail:  </w:t>
    </w:r>
    <w:hyperlink r:id="rId1" w:history="1">
      <w:r w:rsidRPr="005E71B4">
        <w:rPr>
          <w:rStyle w:val="Hyperlink"/>
          <w:rFonts w:ascii="Arial" w:hAnsi="Arial" w:cs="Arial"/>
          <w:b/>
          <w:sz w:val="16"/>
          <w:szCs w:val="16"/>
        </w:rPr>
        <w:t>gyeargan@marioncountytn.net</w:t>
      </w:r>
    </w:hyperlink>
  </w:p>
  <w:p w14:paraId="0715C4F2" w14:textId="77777777" w:rsidR="005A66A2" w:rsidRPr="005E71B4" w:rsidRDefault="005A66A2" w:rsidP="005A66A2">
    <w:pPr>
      <w:pStyle w:val="NoSpacing"/>
      <w:jc w:val="center"/>
      <w:rPr>
        <w:rFonts w:ascii="Arial" w:hAnsi="Arial" w:cs="Arial"/>
        <w:b/>
        <w:sz w:val="16"/>
        <w:szCs w:val="16"/>
      </w:rPr>
    </w:pPr>
    <w:r w:rsidRPr="005E71B4">
      <w:rPr>
        <w:rFonts w:ascii="Arial" w:hAnsi="Arial" w:cs="Arial"/>
        <w:b/>
        <w:sz w:val="16"/>
        <w:szCs w:val="16"/>
      </w:rPr>
      <w:t xml:space="preserve">Website:  </w:t>
    </w:r>
    <w:hyperlink r:id="rId2" w:history="1">
      <w:r w:rsidRPr="005E71B4">
        <w:rPr>
          <w:rStyle w:val="Hyperlink"/>
          <w:rFonts w:ascii="Arial" w:hAnsi="Arial" w:cs="Arial"/>
          <w:b/>
          <w:sz w:val="16"/>
          <w:szCs w:val="16"/>
        </w:rPr>
        <w:t>www.marioncountytn.net</w:t>
      </w:r>
    </w:hyperlink>
  </w:p>
  <w:p w14:paraId="0E208A29" w14:textId="77777777" w:rsidR="005A66A2" w:rsidRDefault="005A6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74FE8"/>
    <w:multiLevelType w:val="hybridMultilevel"/>
    <w:tmpl w:val="6130D25C"/>
    <w:lvl w:ilvl="0" w:tplc="0409000F">
      <w:start w:val="1"/>
      <w:numFmt w:val="decimal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" w15:restartNumberingAfterBreak="0">
    <w:nsid w:val="28D8314A"/>
    <w:multiLevelType w:val="hybridMultilevel"/>
    <w:tmpl w:val="CF662022"/>
    <w:lvl w:ilvl="0" w:tplc="DE227786">
      <w:start w:val="1"/>
      <w:numFmt w:val="lowerLetter"/>
      <w:lvlText w:val="%1)"/>
      <w:lvlJc w:val="left"/>
      <w:pPr>
        <w:ind w:left="1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A2"/>
    <w:rsid w:val="00035281"/>
    <w:rsid w:val="001B2A99"/>
    <w:rsid w:val="00364C80"/>
    <w:rsid w:val="003B4450"/>
    <w:rsid w:val="005A66A2"/>
    <w:rsid w:val="006969C6"/>
    <w:rsid w:val="006C11F4"/>
    <w:rsid w:val="00743B39"/>
    <w:rsid w:val="00754741"/>
    <w:rsid w:val="007E496B"/>
    <w:rsid w:val="00875C4A"/>
    <w:rsid w:val="009203AD"/>
    <w:rsid w:val="00A45445"/>
    <w:rsid w:val="00B45A24"/>
    <w:rsid w:val="00BC6D8E"/>
    <w:rsid w:val="00CB5358"/>
    <w:rsid w:val="00CC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9119D"/>
  <w15:chartTrackingRefBased/>
  <w15:docId w15:val="{AD884EB8-A10C-4323-B94B-D500FC2B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6A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66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66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6A2"/>
  </w:style>
  <w:style w:type="paragraph" w:styleId="Footer">
    <w:name w:val="footer"/>
    <w:basedOn w:val="Normal"/>
    <w:link w:val="FooterChar"/>
    <w:uiPriority w:val="99"/>
    <w:unhideWhenUsed/>
    <w:rsid w:val="005A66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6A2"/>
  </w:style>
  <w:style w:type="paragraph" w:styleId="ListParagraph">
    <w:name w:val="List Paragraph"/>
    <w:basedOn w:val="Normal"/>
    <w:uiPriority w:val="34"/>
    <w:qFormat/>
    <w:rsid w:val="00875C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4C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C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rioncountytn.net" TargetMode="External"/><Relationship Id="rId1" Type="http://schemas.openxmlformats.org/officeDocument/2006/relationships/hyperlink" Target="mailto:gyeargan@marioncountyt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cp:lastPrinted>2020-12-29T18:47:00Z</cp:lastPrinted>
  <dcterms:created xsi:type="dcterms:W3CDTF">2020-09-25T15:54:00Z</dcterms:created>
  <dcterms:modified xsi:type="dcterms:W3CDTF">2020-12-29T18:47:00Z</dcterms:modified>
</cp:coreProperties>
</file>