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A3FB" w14:textId="77777777" w:rsidR="00976DBD" w:rsidRDefault="00976DBD" w:rsidP="00976DBD">
      <w:pPr>
        <w:jc w:val="center"/>
        <w:rPr>
          <w:rFonts w:ascii="Arial" w:hAnsi="Arial" w:cs="Arial"/>
          <w:sz w:val="36"/>
          <w:szCs w:val="36"/>
        </w:rPr>
      </w:pPr>
    </w:p>
    <w:p w14:paraId="54D76BF9" w14:textId="74F7DF76" w:rsidR="00976DBD" w:rsidRPr="00B7127D" w:rsidRDefault="00976DBD" w:rsidP="00976DBD">
      <w:pPr>
        <w:jc w:val="center"/>
        <w:rPr>
          <w:rFonts w:ascii="Arial" w:hAnsi="Arial" w:cs="Arial"/>
          <w:sz w:val="36"/>
          <w:szCs w:val="36"/>
        </w:rPr>
      </w:pPr>
      <w:r w:rsidRPr="00B7127D">
        <w:rPr>
          <w:rFonts w:ascii="Arial" w:hAnsi="Arial" w:cs="Arial"/>
          <w:sz w:val="36"/>
          <w:szCs w:val="36"/>
        </w:rPr>
        <w:t>Frequently Asked Questions</w:t>
      </w:r>
    </w:p>
    <w:p w14:paraId="45A53D87" w14:textId="7026A426" w:rsidR="002A3BB9" w:rsidRDefault="002A3BB9" w:rsidP="00710937">
      <w:pPr>
        <w:rPr>
          <w:rFonts w:ascii="Arial" w:hAnsi="Arial" w:cs="Arial"/>
          <w:sz w:val="20"/>
          <w:szCs w:val="20"/>
        </w:rPr>
      </w:pPr>
    </w:p>
    <w:p w14:paraId="65E80BDE" w14:textId="3D962985" w:rsidR="00710937" w:rsidRPr="006201DD" w:rsidRDefault="0011351A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The information provided in this document applies </w:t>
      </w:r>
      <w:r w:rsidRPr="006201DD">
        <w:rPr>
          <w:rFonts w:ascii="Arial" w:hAnsi="Arial" w:cs="Arial"/>
          <w:i/>
          <w:iCs/>
        </w:rPr>
        <w:t>strictly</w:t>
      </w:r>
      <w:r w:rsidRPr="006201DD">
        <w:rPr>
          <w:rFonts w:ascii="Arial" w:hAnsi="Arial" w:cs="Arial"/>
        </w:rPr>
        <w:t xml:space="preserve"> to </w:t>
      </w:r>
      <w:r w:rsidRPr="006201DD">
        <w:rPr>
          <w:rFonts w:ascii="Arial" w:hAnsi="Arial" w:cs="Arial"/>
          <w:b/>
          <w:bCs/>
        </w:rPr>
        <w:t xml:space="preserve">unincorporated </w:t>
      </w:r>
      <w:r w:rsidRPr="006201DD">
        <w:rPr>
          <w:rFonts w:ascii="Arial" w:hAnsi="Arial" w:cs="Arial"/>
        </w:rPr>
        <w:t>property in Marion County, TN.</w:t>
      </w:r>
      <w:r w:rsidR="00A54222" w:rsidRPr="006201DD">
        <w:rPr>
          <w:rFonts w:ascii="Arial" w:hAnsi="Arial" w:cs="Arial"/>
        </w:rPr>
        <w:t xml:space="preserve">  </w:t>
      </w:r>
      <w:r w:rsidR="00A54222" w:rsidRPr="006201DD">
        <w:rPr>
          <w:rFonts w:ascii="Arial" w:eastAsia="Arial" w:hAnsi="Arial" w:cs="Arial"/>
          <w:bCs/>
        </w:rPr>
        <w:t>If the property is located in any of Marion County’s cities, that zoning and permitting is thru that city and you will need to contact that city for that information.</w:t>
      </w:r>
    </w:p>
    <w:p w14:paraId="106687F7" w14:textId="77777777" w:rsidR="002A3BB9" w:rsidRPr="0011351A" w:rsidRDefault="002A3BB9" w:rsidP="00710937">
      <w:pPr>
        <w:rPr>
          <w:rFonts w:ascii="Arial" w:hAnsi="Arial" w:cs="Arial"/>
          <w:sz w:val="20"/>
          <w:szCs w:val="20"/>
        </w:rPr>
      </w:pPr>
    </w:p>
    <w:p w14:paraId="30BE7ECC" w14:textId="487AC31B" w:rsidR="0011351A" w:rsidRPr="006201DD" w:rsidRDefault="0011351A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Property in </w:t>
      </w:r>
      <w:r w:rsidRPr="006201DD">
        <w:rPr>
          <w:rFonts w:ascii="Arial" w:hAnsi="Arial" w:cs="Arial"/>
          <w:b/>
          <w:bCs/>
        </w:rPr>
        <w:t xml:space="preserve">unincorporated </w:t>
      </w:r>
      <w:r w:rsidRPr="006201DD">
        <w:rPr>
          <w:rFonts w:ascii="Arial" w:hAnsi="Arial" w:cs="Arial"/>
        </w:rPr>
        <w:t>Marion County, TN has no zoning</w:t>
      </w:r>
      <w:r w:rsidR="00744E07" w:rsidRPr="006201DD">
        <w:rPr>
          <w:rFonts w:ascii="Arial" w:hAnsi="Arial" w:cs="Arial"/>
        </w:rPr>
        <w:t>.</w:t>
      </w:r>
      <w:r w:rsidRPr="006201DD">
        <w:rPr>
          <w:rFonts w:ascii="Arial" w:hAnsi="Arial" w:cs="Arial"/>
        </w:rPr>
        <w:t xml:space="preserve">  </w:t>
      </w:r>
    </w:p>
    <w:p w14:paraId="289BBB60" w14:textId="77777777" w:rsidR="002A3BB9" w:rsidRPr="0011351A" w:rsidRDefault="002A3BB9" w:rsidP="0011351A">
      <w:pPr>
        <w:rPr>
          <w:rFonts w:ascii="Arial" w:hAnsi="Arial" w:cs="Arial"/>
          <w:sz w:val="20"/>
          <w:szCs w:val="20"/>
        </w:rPr>
      </w:pPr>
    </w:p>
    <w:p w14:paraId="4E64FDA7" w14:textId="5CEEA9BB" w:rsidR="004C200A" w:rsidRDefault="0011351A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Although property in </w:t>
      </w:r>
      <w:r w:rsidRPr="006201DD">
        <w:rPr>
          <w:rFonts w:ascii="Arial" w:hAnsi="Arial" w:cs="Arial"/>
          <w:b/>
          <w:bCs/>
        </w:rPr>
        <w:t xml:space="preserve">unincorporated </w:t>
      </w:r>
      <w:r w:rsidRPr="006201DD">
        <w:rPr>
          <w:rFonts w:ascii="Arial" w:hAnsi="Arial" w:cs="Arial"/>
        </w:rPr>
        <w:t xml:space="preserve">Marion County, TN has no zoning deeds can be specific to what is not allowed on </w:t>
      </w:r>
      <w:r w:rsidR="0000269E" w:rsidRPr="006201DD">
        <w:rPr>
          <w:rFonts w:ascii="Arial" w:hAnsi="Arial" w:cs="Arial"/>
        </w:rPr>
        <w:t>a</w:t>
      </w:r>
      <w:r w:rsidRPr="006201DD">
        <w:rPr>
          <w:rFonts w:ascii="Arial" w:hAnsi="Arial" w:cs="Arial"/>
        </w:rPr>
        <w:t xml:space="preserve"> particular p</w:t>
      </w:r>
      <w:r w:rsidR="00347A72" w:rsidRPr="006201DD">
        <w:rPr>
          <w:rFonts w:ascii="Arial" w:hAnsi="Arial" w:cs="Arial"/>
        </w:rPr>
        <w:t>arcel</w:t>
      </w:r>
      <w:r w:rsidRPr="006201DD">
        <w:rPr>
          <w:rFonts w:ascii="Arial" w:hAnsi="Arial" w:cs="Arial"/>
        </w:rPr>
        <w:t xml:space="preserve">.  </w:t>
      </w:r>
      <w:r w:rsidR="00744E07" w:rsidRPr="006201DD">
        <w:rPr>
          <w:rFonts w:ascii="Arial" w:hAnsi="Arial" w:cs="Arial"/>
        </w:rPr>
        <w:t xml:space="preserve">You are encouraged </w:t>
      </w:r>
      <w:r w:rsidRPr="006201DD">
        <w:rPr>
          <w:rFonts w:ascii="Arial" w:hAnsi="Arial" w:cs="Arial"/>
        </w:rPr>
        <w:t xml:space="preserve">to check with the Register of Deeds office at 423 942 2573 for any provisions, </w:t>
      </w:r>
      <w:r w:rsidR="00C65F94" w:rsidRPr="006201DD">
        <w:rPr>
          <w:rFonts w:ascii="Arial" w:hAnsi="Arial" w:cs="Arial"/>
        </w:rPr>
        <w:t xml:space="preserve">deed </w:t>
      </w:r>
      <w:r w:rsidRPr="006201DD">
        <w:rPr>
          <w:rFonts w:ascii="Arial" w:hAnsi="Arial" w:cs="Arial"/>
        </w:rPr>
        <w:t>restrictions</w:t>
      </w:r>
      <w:r w:rsidR="00D20B75" w:rsidRPr="006201DD">
        <w:rPr>
          <w:rFonts w:ascii="Arial" w:hAnsi="Arial" w:cs="Arial"/>
        </w:rPr>
        <w:t xml:space="preserve">, </w:t>
      </w:r>
      <w:r w:rsidRPr="006201DD">
        <w:rPr>
          <w:rFonts w:ascii="Arial" w:hAnsi="Arial" w:cs="Arial"/>
        </w:rPr>
        <w:t>covenants</w:t>
      </w:r>
      <w:r w:rsidR="00D20B75" w:rsidRPr="006201DD">
        <w:rPr>
          <w:rFonts w:ascii="Arial" w:hAnsi="Arial" w:cs="Arial"/>
        </w:rPr>
        <w:t xml:space="preserve"> or HOA</w:t>
      </w:r>
      <w:r w:rsidRPr="006201DD">
        <w:rPr>
          <w:rFonts w:ascii="Arial" w:hAnsi="Arial" w:cs="Arial"/>
        </w:rPr>
        <w:t xml:space="preserve"> </w:t>
      </w:r>
      <w:r w:rsidR="00976DBD" w:rsidRPr="006201DD">
        <w:rPr>
          <w:rFonts w:ascii="Arial" w:hAnsi="Arial" w:cs="Arial"/>
        </w:rPr>
        <w:t xml:space="preserve">requirements </w:t>
      </w:r>
      <w:r w:rsidRPr="006201DD">
        <w:rPr>
          <w:rFonts w:ascii="Arial" w:hAnsi="Arial" w:cs="Arial"/>
        </w:rPr>
        <w:t>for th</w:t>
      </w:r>
      <w:r w:rsidR="00976DBD" w:rsidRPr="006201DD">
        <w:rPr>
          <w:rFonts w:ascii="Arial" w:hAnsi="Arial" w:cs="Arial"/>
        </w:rPr>
        <w:t>at</w:t>
      </w:r>
      <w:r w:rsidRPr="006201DD">
        <w:rPr>
          <w:rFonts w:ascii="Arial" w:hAnsi="Arial" w:cs="Arial"/>
        </w:rPr>
        <w:t xml:space="preserve"> specific </w:t>
      </w:r>
      <w:r w:rsidR="00976DBD" w:rsidRPr="006201DD">
        <w:rPr>
          <w:rFonts w:ascii="Arial" w:hAnsi="Arial" w:cs="Arial"/>
        </w:rPr>
        <w:t>parcel</w:t>
      </w:r>
      <w:r w:rsidRPr="006201DD">
        <w:rPr>
          <w:rFonts w:ascii="Arial" w:hAnsi="Arial" w:cs="Arial"/>
        </w:rPr>
        <w:t xml:space="preserve">.  </w:t>
      </w:r>
    </w:p>
    <w:p w14:paraId="42A3BC94" w14:textId="77777777" w:rsidR="006201DD" w:rsidRPr="006201DD" w:rsidRDefault="006201DD" w:rsidP="006201DD">
      <w:pPr>
        <w:pStyle w:val="ListParagraph"/>
        <w:rPr>
          <w:rFonts w:ascii="Arial" w:hAnsi="Arial" w:cs="Arial"/>
        </w:rPr>
      </w:pPr>
    </w:p>
    <w:p w14:paraId="54D7E9B3" w14:textId="2A8986C9" w:rsidR="0011351A" w:rsidRDefault="0011351A" w:rsidP="006201DD">
      <w:pPr>
        <w:ind w:left="720"/>
        <w:rPr>
          <w:rFonts w:ascii="Arial" w:hAnsi="Arial" w:cs="Arial"/>
          <w:sz w:val="20"/>
          <w:szCs w:val="20"/>
        </w:rPr>
      </w:pPr>
      <w:r w:rsidRPr="0011351A">
        <w:rPr>
          <w:rFonts w:ascii="Arial" w:hAnsi="Arial" w:cs="Arial"/>
          <w:sz w:val="20"/>
          <w:szCs w:val="20"/>
        </w:rPr>
        <w:t xml:space="preserve">You will need to provide the Register of Deeds office with the </w:t>
      </w:r>
      <w:r w:rsidR="0000269E">
        <w:rPr>
          <w:rFonts w:ascii="Arial" w:hAnsi="Arial" w:cs="Arial"/>
          <w:sz w:val="20"/>
          <w:szCs w:val="20"/>
        </w:rPr>
        <w:t xml:space="preserve">State Tax </w:t>
      </w:r>
      <w:r w:rsidRPr="0011351A">
        <w:rPr>
          <w:rFonts w:ascii="Arial" w:hAnsi="Arial" w:cs="Arial"/>
          <w:sz w:val="20"/>
          <w:szCs w:val="20"/>
        </w:rPr>
        <w:t xml:space="preserve">Map and Parcel Number of the property </w:t>
      </w:r>
      <w:r w:rsidR="00976DBD">
        <w:rPr>
          <w:rFonts w:ascii="Arial" w:hAnsi="Arial" w:cs="Arial"/>
          <w:sz w:val="20"/>
          <w:szCs w:val="20"/>
        </w:rPr>
        <w:t xml:space="preserve">which can be found online at </w:t>
      </w:r>
      <w:hyperlink r:id="rId7" w:history="1">
        <w:r w:rsidR="00976DBD" w:rsidRPr="00976DBD">
          <w:rPr>
            <w:color w:val="0000FF"/>
            <w:u w:val="single"/>
          </w:rPr>
          <w:t>Tennessee Property Data Home Page (tn.gov)</w:t>
        </w:r>
      </w:hyperlink>
      <w:r w:rsidR="00981B04">
        <w:t xml:space="preserve">.  </w:t>
      </w:r>
      <w:r w:rsidR="00C65F94">
        <w:rPr>
          <w:rFonts w:ascii="Arial" w:hAnsi="Arial" w:cs="Arial"/>
          <w:sz w:val="20"/>
          <w:szCs w:val="20"/>
        </w:rPr>
        <w:t xml:space="preserve">You may find it necessary to contact a title company </w:t>
      </w:r>
      <w:r w:rsidR="00976DBD">
        <w:rPr>
          <w:rFonts w:ascii="Arial" w:hAnsi="Arial" w:cs="Arial"/>
          <w:sz w:val="20"/>
          <w:szCs w:val="20"/>
        </w:rPr>
        <w:t xml:space="preserve">who </w:t>
      </w:r>
      <w:r w:rsidR="00C65F94">
        <w:rPr>
          <w:rFonts w:ascii="Arial" w:hAnsi="Arial" w:cs="Arial"/>
          <w:sz w:val="20"/>
          <w:szCs w:val="20"/>
        </w:rPr>
        <w:t xml:space="preserve">are best equipped to complete a full </w:t>
      </w:r>
      <w:r w:rsidR="0000269E">
        <w:rPr>
          <w:rFonts w:ascii="Arial" w:hAnsi="Arial" w:cs="Arial"/>
          <w:sz w:val="20"/>
          <w:szCs w:val="20"/>
        </w:rPr>
        <w:t xml:space="preserve">title </w:t>
      </w:r>
      <w:r w:rsidR="00C65F94">
        <w:rPr>
          <w:rFonts w:ascii="Arial" w:hAnsi="Arial" w:cs="Arial"/>
          <w:sz w:val="20"/>
          <w:szCs w:val="20"/>
        </w:rPr>
        <w:t>search.</w:t>
      </w:r>
    </w:p>
    <w:p w14:paraId="79049014" w14:textId="77777777" w:rsidR="00927BF6" w:rsidRDefault="00927BF6" w:rsidP="006201DD">
      <w:pPr>
        <w:ind w:left="720"/>
        <w:rPr>
          <w:rFonts w:ascii="Arial" w:hAnsi="Arial" w:cs="Arial"/>
          <w:sz w:val="20"/>
          <w:szCs w:val="20"/>
        </w:rPr>
      </w:pPr>
    </w:p>
    <w:p w14:paraId="73EADA24" w14:textId="349AD149" w:rsidR="002A3BB9" w:rsidRPr="006201DD" w:rsidRDefault="002A3BB9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This office does not enforce Subdivision Regulations. Subdivision Regulations are under the control of </w:t>
      </w:r>
      <w:r w:rsidR="00364CB3" w:rsidRPr="006201DD">
        <w:rPr>
          <w:rFonts w:ascii="Arial" w:hAnsi="Arial" w:cs="Arial"/>
        </w:rPr>
        <w:t>the Developer o</w:t>
      </w:r>
      <w:r w:rsidR="00FD4444" w:rsidRPr="006201DD">
        <w:rPr>
          <w:rFonts w:ascii="Arial" w:hAnsi="Arial" w:cs="Arial"/>
        </w:rPr>
        <w:t>r</w:t>
      </w:r>
      <w:r w:rsidR="00364CB3" w:rsidRPr="006201DD">
        <w:rPr>
          <w:rFonts w:ascii="Arial" w:hAnsi="Arial" w:cs="Arial"/>
        </w:rPr>
        <w:t xml:space="preserve"> Homeowners’ </w:t>
      </w:r>
      <w:r w:rsidR="00347A72" w:rsidRPr="006201DD">
        <w:rPr>
          <w:rFonts w:ascii="Arial" w:hAnsi="Arial" w:cs="Arial"/>
        </w:rPr>
        <w:t>Association</w:t>
      </w:r>
      <w:r w:rsidR="00364CB3" w:rsidRPr="006201DD">
        <w:rPr>
          <w:rFonts w:ascii="Arial" w:hAnsi="Arial" w:cs="Arial"/>
        </w:rPr>
        <w:t>.</w:t>
      </w:r>
      <w:r w:rsidRPr="006201DD">
        <w:rPr>
          <w:rFonts w:ascii="Arial" w:hAnsi="Arial" w:cs="Arial"/>
        </w:rPr>
        <w:t xml:space="preserve"> </w:t>
      </w:r>
    </w:p>
    <w:p w14:paraId="7FCD22BC" w14:textId="77777777" w:rsidR="00D20B75" w:rsidRPr="0011351A" w:rsidRDefault="00D20B75" w:rsidP="002A3BB9">
      <w:pPr>
        <w:rPr>
          <w:rFonts w:ascii="Arial" w:hAnsi="Arial" w:cs="Arial"/>
          <w:sz w:val="20"/>
          <w:szCs w:val="20"/>
        </w:rPr>
      </w:pPr>
    </w:p>
    <w:p w14:paraId="0043C504" w14:textId="152CF177" w:rsidR="0011351A" w:rsidRPr="006201DD" w:rsidRDefault="0011351A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The number of homes that can be built on a property </w:t>
      </w:r>
      <w:r w:rsidR="00364CB3" w:rsidRPr="006201DD">
        <w:rPr>
          <w:rFonts w:ascii="Arial" w:hAnsi="Arial" w:cs="Arial"/>
        </w:rPr>
        <w:t>is</w:t>
      </w:r>
      <w:r w:rsidRPr="006201DD">
        <w:rPr>
          <w:rFonts w:ascii="Arial" w:hAnsi="Arial" w:cs="Arial"/>
        </w:rPr>
        <w:t xml:space="preserve"> contingent on what septic can support</w:t>
      </w:r>
      <w:r w:rsidR="00364CB3" w:rsidRPr="006201DD">
        <w:rPr>
          <w:rFonts w:ascii="Arial" w:hAnsi="Arial" w:cs="Arial"/>
        </w:rPr>
        <w:t xml:space="preserve">, which is </w:t>
      </w:r>
      <w:r w:rsidRPr="006201DD">
        <w:rPr>
          <w:rFonts w:ascii="Arial" w:hAnsi="Arial" w:cs="Arial"/>
        </w:rPr>
        <w:t xml:space="preserve"> governed by TDEC</w:t>
      </w:r>
      <w:r w:rsidR="00364CB3" w:rsidRPr="006201DD">
        <w:rPr>
          <w:rFonts w:ascii="Arial" w:hAnsi="Arial" w:cs="Arial"/>
        </w:rPr>
        <w:t xml:space="preserve"> and a TN Certified Soil Scientist.</w:t>
      </w:r>
    </w:p>
    <w:p w14:paraId="78381255" w14:textId="77777777" w:rsidR="00364CB3" w:rsidRDefault="00364CB3" w:rsidP="0011351A">
      <w:pPr>
        <w:rPr>
          <w:rFonts w:ascii="Arial" w:hAnsi="Arial" w:cs="Arial"/>
          <w:sz w:val="20"/>
          <w:szCs w:val="20"/>
        </w:rPr>
      </w:pPr>
    </w:p>
    <w:p w14:paraId="3C18CB33" w14:textId="39942073" w:rsidR="00744D11" w:rsidRPr="006201DD" w:rsidRDefault="00B9761E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 xml:space="preserve">Refer to the link to our page found at the bottom of this document for Septic and </w:t>
      </w:r>
      <w:r w:rsidR="002A3BB9" w:rsidRPr="006201DD">
        <w:rPr>
          <w:rFonts w:ascii="Arial" w:hAnsi="Arial" w:cs="Arial"/>
        </w:rPr>
        <w:t xml:space="preserve">Decentralized Systems </w:t>
      </w:r>
      <w:r w:rsidR="008D6DFE" w:rsidRPr="006201DD">
        <w:rPr>
          <w:rFonts w:ascii="Arial" w:hAnsi="Arial" w:cs="Arial"/>
        </w:rPr>
        <w:t xml:space="preserve">and </w:t>
      </w:r>
      <w:r w:rsidR="002A3BB9" w:rsidRPr="006201DD">
        <w:rPr>
          <w:rFonts w:ascii="Arial" w:hAnsi="Arial" w:cs="Arial"/>
        </w:rPr>
        <w:t>Greywater</w:t>
      </w:r>
      <w:r w:rsidRPr="006201DD">
        <w:rPr>
          <w:rFonts w:ascii="Arial" w:hAnsi="Arial" w:cs="Arial"/>
        </w:rPr>
        <w:t xml:space="preserve">.  </w:t>
      </w:r>
      <w:r w:rsidR="002A3BB9" w:rsidRPr="006201DD">
        <w:rPr>
          <w:rFonts w:ascii="Arial" w:hAnsi="Arial" w:cs="Arial"/>
        </w:rPr>
        <w:t xml:space="preserve"> </w:t>
      </w:r>
    </w:p>
    <w:p w14:paraId="7A8E9BFB" w14:textId="77777777" w:rsidR="00364CB3" w:rsidRPr="002A3BB9" w:rsidRDefault="00364CB3" w:rsidP="00423668">
      <w:pPr>
        <w:rPr>
          <w:rFonts w:ascii="Arial" w:hAnsi="Arial" w:cs="Arial"/>
          <w:sz w:val="20"/>
          <w:szCs w:val="20"/>
        </w:rPr>
      </w:pPr>
    </w:p>
    <w:p w14:paraId="57D961EB" w14:textId="7E6C03BD" w:rsidR="002A3BB9" w:rsidRPr="006201DD" w:rsidRDefault="00B9761E" w:rsidP="00620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1DD">
        <w:rPr>
          <w:rFonts w:ascii="Arial" w:hAnsi="Arial" w:cs="Arial"/>
        </w:rPr>
        <w:t>Refer to the link to our page found at the bottom of this document for how to obtain a 9 1 1 address.</w:t>
      </w:r>
    </w:p>
    <w:p w14:paraId="29DF76E3" w14:textId="325BB0EA" w:rsidR="002A3BB9" w:rsidRDefault="002A3BB9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FA68C1" w14:textId="02ADBD6A" w:rsidR="00364CB3" w:rsidRDefault="00364CB3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48329E" w14:textId="12CAD090" w:rsidR="008D6DFE" w:rsidRDefault="008D6DFE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9AFE3C8" w14:textId="4AF2539C" w:rsidR="008D6DFE" w:rsidRDefault="008D6DFE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D7E57FF" w14:textId="77777777" w:rsidR="00092442" w:rsidRDefault="00092442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ED4AFC" w14:textId="4A6262FD" w:rsidR="008D6DFE" w:rsidRDefault="008D6DFE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B7C5BA7" w14:textId="2CD4E40B" w:rsidR="008D6DFE" w:rsidRDefault="008D6DFE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E3D53AF" w14:textId="77777777" w:rsidR="008D6DFE" w:rsidRPr="002A3BB9" w:rsidRDefault="008D6DFE" w:rsidP="007A18A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6F2FFD7" w14:textId="77777777" w:rsidR="00D018F6" w:rsidRDefault="00D018F6" w:rsidP="0011351A">
      <w:pPr>
        <w:rPr>
          <w:rFonts w:ascii="Arial" w:hAnsi="Arial" w:cs="Arial"/>
          <w:sz w:val="20"/>
          <w:szCs w:val="20"/>
        </w:rPr>
      </w:pPr>
    </w:p>
    <w:p w14:paraId="15258321" w14:textId="5E1FD9CA" w:rsidR="0011351A" w:rsidRPr="00D018F6" w:rsidRDefault="002A3BB9" w:rsidP="00D018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18F6">
        <w:rPr>
          <w:rFonts w:ascii="Arial" w:hAnsi="Arial" w:cs="Arial"/>
        </w:rPr>
        <w:lastRenderedPageBreak/>
        <w:t xml:space="preserve">If considering building multiple homes </w:t>
      </w:r>
      <w:r w:rsidR="0011351A" w:rsidRPr="00D018F6">
        <w:rPr>
          <w:rFonts w:ascii="Arial" w:hAnsi="Arial" w:cs="Arial"/>
        </w:rPr>
        <w:t>on one p</w:t>
      </w:r>
      <w:r w:rsidR="00FD4444" w:rsidRPr="00D018F6">
        <w:rPr>
          <w:rFonts w:ascii="Arial" w:hAnsi="Arial" w:cs="Arial"/>
        </w:rPr>
        <w:t>arcel</w:t>
      </w:r>
      <w:r w:rsidR="00901E8E" w:rsidRPr="00D018F6">
        <w:rPr>
          <w:rFonts w:ascii="Arial" w:hAnsi="Arial" w:cs="Arial"/>
        </w:rPr>
        <w:t xml:space="preserve"> arrangement of the structures can </w:t>
      </w:r>
      <w:r w:rsidR="00C65F94" w:rsidRPr="00D018F6">
        <w:rPr>
          <w:rFonts w:ascii="Arial" w:hAnsi="Arial" w:cs="Arial"/>
        </w:rPr>
        <w:t>influence</w:t>
      </w:r>
      <w:r w:rsidR="00901E8E" w:rsidRPr="00D018F6">
        <w:rPr>
          <w:rFonts w:ascii="Arial" w:hAnsi="Arial" w:cs="Arial"/>
        </w:rPr>
        <w:t xml:space="preserve"> the ab</w:t>
      </w:r>
      <w:r w:rsidR="0011351A" w:rsidRPr="00D018F6">
        <w:rPr>
          <w:rFonts w:ascii="Arial" w:hAnsi="Arial" w:cs="Arial"/>
        </w:rPr>
        <w:t>ility to subdivide the property should that be desired in the future.</w:t>
      </w:r>
      <w:r w:rsidR="00364CB3" w:rsidRPr="00D018F6">
        <w:rPr>
          <w:rFonts w:ascii="Arial" w:hAnsi="Arial" w:cs="Arial"/>
        </w:rPr>
        <w:t xml:space="preserve">  See the Subdivision Regulations of Marion County, Tennessee.  Refer to a link to our page found at the bottom of this document for a link to those regulations.</w:t>
      </w:r>
    </w:p>
    <w:p w14:paraId="5AB4D6BD" w14:textId="77777777" w:rsidR="00FD4444" w:rsidRDefault="00FD4444" w:rsidP="0011351A">
      <w:pPr>
        <w:rPr>
          <w:rFonts w:ascii="Arial" w:hAnsi="Arial" w:cs="Arial"/>
          <w:sz w:val="20"/>
          <w:szCs w:val="20"/>
        </w:rPr>
      </w:pPr>
    </w:p>
    <w:p w14:paraId="22E1A33E" w14:textId="5D16BE3E" w:rsidR="00C65F94" w:rsidRDefault="00C65F94" w:rsidP="00D018F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Contingent on the </w:t>
      </w:r>
      <w:r w:rsidR="00966F82">
        <w:rPr>
          <w:rFonts w:ascii="Arial" w:hAnsi="Arial" w:cs="Arial"/>
          <w:sz w:val="20"/>
          <w:szCs w:val="20"/>
        </w:rPr>
        <w:t>parcel</w:t>
      </w:r>
      <w:r>
        <w:rPr>
          <w:rFonts w:ascii="Arial" w:hAnsi="Arial" w:cs="Arial"/>
          <w:sz w:val="20"/>
          <w:szCs w:val="20"/>
        </w:rPr>
        <w:t xml:space="preserve"> size if the desire is to build multiple residential structures each structure must be within the setbacks but may be further limited by the space need</w:t>
      </w:r>
      <w:r w:rsidR="001727D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for the septic system</w:t>
      </w:r>
      <w:r w:rsidR="00CA2630">
        <w:rPr>
          <w:rFonts w:ascii="Arial" w:hAnsi="Arial" w:cs="Arial"/>
          <w:sz w:val="20"/>
          <w:szCs w:val="20"/>
        </w:rPr>
        <w:t xml:space="preserve"> and/or well</w:t>
      </w:r>
      <w:r>
        <w:rPr>
          <w:rFonts w:ascii="Arial" w:hAnsi="Arial" w:cs="Arial"/>
          <w:sz w:val="20"/>
          <w:szCs w:val="20"/>
        </w:rPr>
        <w:t>.</w:t>
      </w:r>
    </w:p>
    <w:p w14:paraId="61AA0068" w14:textId="77777777" w:rsidR="00D018F6" w:rsidRDefault="00D018F6" w:rsidP="003F40D3">
      <w:pPr>
        <w:spacing w:before="32"/>
        <w:ind w:left="1080"/>
        <w:rPr>
          <w:rFonts w:ascii="Arial" w:eastAsia="Arial" w:hAnsi="Arial" w:cs="Arial"/>
          <w:b/>
          <w:sz w:val="20"/>
          <w:szCs w:val="20"/>
        </w:rPr>
      </w:pPr>
    </w:p>
    <w:p w14:paraId="47F2951A" w14:textId="1363DAAB" w:rsidR="003F40D3" w:rsidRPr="008369C6" w:rsidRDefault="003F40D3" w:rsidP="003F40D3">
      <w:pPr>
        <w:spacing w:before="32"/>
        <w:ind w:left="1080"/>
        <w:rPr>
          <w:rFonts w:ascii="Arial" w:eastAsia="Arial" w:hAnsi="Arial" w:cs="Arial"/>
          <w:sz w:val="20"/>
          <w:szCs w:val="20"/>
        </w:rPr>
      </w:pPr>
      <w:r w:rsidRPr="008369C6">
        <w:rPr>
          <w:rFonts w:ascii="Arial" w:eastAsia="Arial" w:hAnsi="Arial" w:cs="Arial"/>
          <w:b/>
          <w:sz w:val="20"/>
          <w:szCs w:val="20"/>
        </w:rPr>
        <w:t>Minimum Setbacks</w:t>
      </w:r>
      <w:r w:rsidRPr="008369C6">
        <w:rPr>
          <w:rFonts w:ascii="Arial" w:eastAsia="Arial" w:hAnsi="Arial" w:cs="Arial"/>
          <w:sz w:val="20"/>
          <w:szCs w:val="20"/>
        </w:rPr>
        <w:t>:  Are measured from the property lines, not the road or right-of-way.  The minimum setbacks allowed are:</w:t>
      </w:r>
    </w:p>
    <w:p w14:paraId="404ECED4" w14:textId="11C04AAD" w:rsidR="003F40D3" w:rsidRDefault="003F40D3" w:rsidP="003F40D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</w:t>
      </w:r>
      <w:r w:rsidRPr="00EB2385">
        <w:rPr>
          <w:rFonts w:ascii="Arial" w:eastAsia="Arial" w:hAnsi="Arial" w:cs="Arial"/>
          <w:b/>
          <w:sz w:val="20"/>
          <w:szCs w:val="20"/>
        </w:rPr>
        <w:t xml:space="preserve">        Front – Forty (40’) Feet;         Side – Fifteen (15’) Feet;          Rear – Fifteen (15’) Feet</w:t>
      </w:r>
    </w:p>
    <w:p w14:paraId="18FD8A1E" w14:textId="77777777" w:rsidR="008D6DFE" w:rsidRPr="00EB2385" w:rsidRDefault="008D6DFE" w:rsidP="003F40D3">
      <w:pPr>
        <w:rPr>
          <w:rFonts w:ascii="Arial" w:eastAsia="Arial" w:hAnsi="Arial" w:cs="Arial"/>
          <w:b/>
          <w:sz w:val="20"/>
          <w:szCs w:val="20"/>
        </w:rPr>
      </w:pPr>
    </w:p>
    <w:p w14:paraId="6B7B745F" w14:textId="7A2C5074" w:rsidR="003F40D3" w:rsidRDefault="003F40D3" w:rsidP="0011351A">
      <w:pPr>
        <w:rPr>
          <w:rFonts w:ascii="Arial" w:hAnsi="Arial" w:cs="Arial"/>
          <w:sz w:val="20"/>
          <w:szCs w:val="20"/>
        </w:rPr>
      </w:pPr>
    </w:p>
    <w:p w14:paraId="17E11283" w14:textId="247B66C2" w:rsidR="00C65F94" w:rsidRPr="00D018F6" w:rsidRDefault="00B9761E" w:rsidP="00D018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18F6">
        <w:rPr>
          <w:rFonts w:ascii="Arial" w:hAnsi="Arial" w:cs="Arial"/>
        </w:rPr>
        <w:t>T</w:t>
      </w:r>
      <w:r w:rsidR="00C65F94" w:rsidRPr="00D018F6">
        <w:rPr>
          <w:rFonts w:ascii="Arial" w:hAnsi="Arial" w:cs="Arial"/>
        </w:rPr>
        <w:t>DEC approval is required for all septic.  T</w:t>
      </w:r>
      <w:r w:rsidR="008D6DFE" w:rsidRPr="00D018F6">
        <w:rPr>
          <w:rFonts w:ascii="Arial" w:hAnsi="Arial" w:cs="Arial"/>
        </w:rPr>
        <w:t>DEC limits</w:t>
      </w:r>
      <w:r w:rsidR="00C65F94" w:rsidRPr="00D018F6">
        <w:rPr>
          <w:rFonts w:ascii="Arial" w:hAnsi="Arial" w:cs="Arial"/>
        </w:rPr>
        <w:t xml:space="preserve"> the number of bedrooms that can be built on a </w:t>
      </w:r>
      <w:r w:rsidR="00FD4444" w:rsidRPr="00D018F6">
        <w:rPr>
          <w:rFonts w:ascii="Arial" w:hAnsi="Arial" w:cs="Arial"/>
        </w:rPr>
        <w:t>parcel</w:t>
      </w:r>
      <w:r w:rsidR="00C65F94" w:rsidRPr="00D018F6">
        <w:rPr>
          <w:rFonts w:ascii="Arial" w:hAnsi="Arial" w:cs="Arial"/>
        </w:rPr>
        <w:t xml:space="preserve"> based on the size of the </w:t>
      </w:r>
      <w:r w:rsidR="00FD4444" w:rsidRPr="00D018F6">
        <w:rPr>
          <w:rFonts w:ascii="Arial" w:hAnsi="Arial" w:cs="Arial"/>
        </w:rPr>
        <w:t xml:space="preserve">parcel </w:t>
      </w:r>
      <w:r w:rsidR="00C65F94" w:rsidRPr="00D018F6">
        <w:rPr>
          <w:rFonts w:ascii="Arial" w:hAnsi="Arial" w:cs="Arial"/>
        </w:rPr>
        <w:t xml:space="preserve">and availability of soil that will support septic.  Additionally, some </w:t>
      </w:r>
      <w:r w:rsidR="00FD4444" w:rsidRPr="00D018F6">
        <w:rPr>
          <w:rFonts w:ascii="Arial" w:hAnsi="Arial" w:cs="Arial"/>
        </w:rPr>
        <w:t>parcels</w:t>
      </w:r>
      <w:r w:rsidR="00C65F94" w:rsidRPr="00D018F6">
        <w:rPr>
          <w:rFonts w:ascii="Arial" w:hAnsi="Arial" w:cs="Arial"/>
        </w:rPr>
        <w:t xml:space="preserve"> require a septic system and well which </w:t>
      </w:r>
      <w:r w:rsidR="00364CB3" w:rsidRPr="00D018F6">
        <w:rPr>
          <w:rFonts w:ascii="Arial" w:hAnsi="Arial" w:cs="Arial"/>
        </w:rPr>
        <w:t>is</w:t>
      </w:r>
      <w:r w:rsidR="00C65F94" w:rsidRPr="00D018F6">
        <w:rPr>
          <w:rFonts w:ascii="Arial" w:hAnsi="Arial" w:cs="Arial"/>
        </w:rPr>
        <w:t xml:space="preserve"> also governed by TDEC.</w:t>
      </w:r>
    </w:p>
    <w:p w14:paraId="366DFF3A" w14:textId="77777777" w:rsidR="006201DD" w:rsidRDefault="006201DD" w:rsidP="00B9761E">
      <w:pPr>
        <w:rPr>
          <w:rFonts w:ascii="Arial" w:hAnsi="Arial" w:cs="Arial"/>
          <w:sz w:val="20"/>
          <w:szCs w:val="20"/>
        </w:rPr>
      </w:pPr>
    </w:p>
    <w:p w14:paraId="7AD99795" w14:textId="00902F2A" w:rsidR="00B9761E" w:rsidRPr="00D018F6" w:rsidRDefault="00B9761E" w:rsidP="00D018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18F6">
        <w:rPr>
          <w:rFonts w:ascii="Arial" w:hAnsi="Arial" w:cs="Arial"/>
        </w:rPr>
        <w:t xml:space="preserve">All </w:t>
      </w:r>
      <w:r w:rsidR="00364CB3" w:rsidRPr="00D018F6">
        <w:rPr>
          <w:rFonts w:ascii="Arial" w:hAnsi="Arial" w:cs="Arial"/>
        </w:rPr>
        <w:t xml:space="preserve">residential </w:t>
      </w:r>
      <w:r w:rsidRPr="00D018F6">
        <w:rPr>
          <w:rFonts w:ascii="Arial" w:hAnsi="Arial" w:cs="Arial"/>
        </w:rPr>
        <w:t xml:space="preserve">structures must be permitted </w:t>
      </w:r>
      <w:r w:rsidR="00364CB3" w:rsidRPr="00D018F6">
        <w:rPr>
          <w:rFonts w:ascii="Arial" w:hAnsi="Arial" w:cs="Arial"/>
        </w:rPr>
        <w:t xml:space="preserve">as well as storage buildings over 200 square feet.  All structures must be </w:t>
      </w:r>
      <w:r w:rsidRPr="00D018F6">
        <w:rPr>
          <w:rFonts w:ascii="Arial" w:hAnsi="Arial" w:cs="Arial"/>
        </w:rPr>
        <w:t xml:space="preserve">built in accordance with the 2018 IRC.  </w:t>
      </w:r>
      <w:r w:rsidR="00517C4D" w:rsidRPr="00D018F6">
        <w:rPr>
          <w:rFonts w:ascii="Arial" w:hAnsi="Arial" w:cs="Arial"/>
        </w:rPr>
        <w:t>M</w:t>
      </w:r>
      <w:r w:rsidRPr="00D018F6">
        <w:rPr>
          <w:rFonts w:ascii="Arial" w:hAnsi="Arial" w:cs="Arial"/>
        </w:rPr>
        <w:t>inimum setbacks</w:t>
      </w:r>
      <w:r w:rsidR="00517C4D" w:rsidRPr="00D018F6">
        <w:rPr>
          <w:rFonts w:ascii="Arial" w:hAnsi="Arial" w:cs="Arial"/>
        </w:rPr>
        <w:t xml:space="preserve"> are enforced</w:t>
      </w:r>
      <w:r w:rsidRPr="00D018F6">
        <w:rPr>
          <w:rFonts w:ascii="Arial" w:hAnsi="Arial" w:cs="Arial"/>
        </w:rPr>
        <w:t xml:space="preserve">.  </w:t>
      </w:r>
    </w:p>
    <w:p w14:paraId="1B6ECA96" w14:textId="77777777" w:rsidR="006201DD" w:rsidRDefault="006201DD" w:rsidP="00B9761E">
      <w:pPr>
        <w:rPr>
          <w:rFonts w:ascii="Arial" w:hAnsi="Arial" w:cs="Arial"/>
          <w:sz w:val="20"/>
          <w:szCs w:val="20"/>
        </w:rPr>
      </w:pPr>
    </w:p>
    <w:p w14:paraId="4E4B63FD" w14:textId="0302A0B1" w:rsidR="006201DD" w:rsidRPr="00D018F6" w:rsidRDefault="006201DD" w:rsidP="00D018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18F6">
        <w:rPr>
          <w:rFonts w:ascii="Arial" w:hAnsi="Arial" w:cs="Arial"/>
        </w:rPr>
        <w:t>Tiny Homes including prefabricated tiny homes have specific requirements.  You will need to speak with the Building Official, Gabe Yeargan regarding them</w:t>
      </w:r>
      <w:r w:rsidR="00092442">
        <w:rPr>
          <w:rFonts w:ascii="Arial" w:hAnsi="Arial" w:cs="Arial"/>
        </w:rPr>
        <w:t>.</w:t>
      </w:r>
      <w:r w:rsidRPr="00D018F6">
        <w:rPr>
          <w:rFonts w:ascii="Arial" w:hAnsi="Arial" w:cs="Arial"/>
        </w:rPr>
        <w:t xml:space="preserve">  Gabe can be reached at 423 942 8019 or gyeargan@marioncountytn.net.</w:t>
      </w:r>
    </w:p>
    <w:p w14:paraId="3A0B172C" w14:textId="77777777" w:rsidR="006201DD" w:rsidRDefault="006201DD" w:rsidP="00B9761E">
      <w:pPr>
        <w:rPr>
          <w:rFonts w:ascii="Arial" w:hAnsi="Arial" w:cs="Arial"/>
          <w:sz w:val="20"/>
          <w:szCs w:val="20"/>
        </w:rPr>
      </w:pPr>
    </w:p>
    <w:p w14:paraId="6E8F0746" w14:textId="045E8B1A" w:rsidR="00B9761E" w:rsidRPr="00D018F6" w:rsidRDefault="00B9761E" w:rsidP="00D018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018F6">
        <w:rPr>
          <w:rFonts w:ascii="Arial" w:hAnsi="Arial" w:cs="Arial"/>
        </w:rPr>
        <w:t>Refer to our website for specific requirements for Metal Building, Barns (including Pole Barns)  and S</w:t>
      </w:r>
      <w:r w:rsidR="00981B04" w:rsidRPr="00D018F6">
        <w:rPr>
          <w:rFonts w:ascii="Arial" w:hAnsi="Arial" w:cs="Arial"/>
        </w:rPr>
        <w:t>torage Buildings</w:t>
      </w:r>
      <w:r w:rsidRPr="00D018F6">
        <w:rPr>
          <w:rFonts w:ascii="Arial" w:hAnsi="Arial" w:cs="Arial"/>
        </w:rPr>
        <w:t>.</w:t>
      </w:r>
    </w:p>
    <w:p w14:paraId="2547EF91" w14:textId="6F4AE310" w:rsidR="002A3BB9" w:rsidRDefault="002A3BB9" w:rsidP="0011351A">
      <w:pPr>
        <w:rPr>
          <w:rFonts w:ascii="Arial" w:hAnsi="Arial" w:cs="Arial"/>
          <w:sz w:val="20"/>
          <w:szCs w:val="20"/>
        </w:rPr>
      </w:pPr>
    </w:p>
    <w:p w14:paraId="4DF779B9" w14:textId="2ADE4492" w:rsidR="004C200A" w:rsidRDefault="004C200A" w:rsidP="00710937">
      <w:pPr>
        <w:rPr>
          <w:rFonts w:ascii="Arial" w:hAnsi="Arial" w:cs="Arial"/>
          <w:sz w:val="20"/>
          <w:szCs w:val="20"/>
        </w:rPr>
      </w:pPr>
    </w:p>
    <w:p w14:paraId="2EA92017" w14:textId="68B84525" w:rsidR="004C200A" w:rsidRDefault="004C200A" w:rsidP="00D018F6">
      <w:pPr>
        <w:pStyle w:val="NoSpacing"/>
        <w:numPr>
          <w:ilvl w:val="0"/>
          <w:numId w:val="4"/>
        </w:numPr>
        <w:jc w:val="center"/>
        <w:rPr>
          <w:rFonts w:ascii="Arial" w:hAnsi="Arial" w:cs="Arial"/>
          <w:sz w:val="20"/>
          <w:szCs w:val="20"/>
        </w:rPr>
      </w:pPr>
      <w:r w:rsidRPr="00CA7C3E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the State Tax Map and Parcel Number is needed</w:t>
      </w:r>
      <w:r w:rsidRPr="00CA7C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that information can be found online at </w:t>
      </w:r>
    </w:p>
    <w:p w14:paraId="2940D3B2" w14:textId="77777777" w:rsidR="004C200A" w:rsidRDefault="004C200A" w:rsidP="004C200A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</w:p>
    <w:p w14:paraId="37061620" w14:textId="77777777" w:rsidR="004C200A" w:rsidRDefault="005C525A" w:rsidP="004C200A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4C200A" w:rsidRPr="00976DBD">
          <w:rPr>
            <w:color w:val="0000FF"/>
            <w:u w:val="single"/>
          </w:rPr>
          <w:t>Tennessee Property Data Home Page (tn.gov)</w:t>
        </w:r>
      </w:hyperlink>
      <w:r w:rsidR="004C200A">
        <w:t>.</w:t>
      </w:r>
    </w:p>
    <w:p w14:paraId="7F8BA7E2" w14:textId="77777777" w:rsidR="004C200A" w:rsidRDefault="004C200A" w:rsidP="004C200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2BB47646" w14:textId="77777777" w:rsidR="004C200A" w:rsidRDefault="004C200A" w:rsidP="004C200A">
      <w:pPr>
        <w:pStyle w:val="NoSpacing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452A27EE" w14:textId="77777777" w:rsidR="004C200A" w:rsidRPr="004415B0" w:rsidRDefault="004C200A" w:rsidP="004C200A">
      <w:pPr>
        <w:pStyle w:val="NoSpacing"/>
        <w:ind w:left="1080"/>
        <w:rPr>
          <w:rFonts w:ascii="Arial" w:hAnsi="Arial" w:cs="Arial"/>
          <w:sz w:val="16"/>
          <w:szCs w:val="16"/>
        </w:rPr>
      </w:pPr>
    </w:p>
    <w:p w14:paraId="7D4AC0C1" w14:textId="77777777" w:rsidR="004C200A" w:rsidRPr="00CA7C3E" w:rsidRDefault="004C200A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CA7C3E">
        <w:rPr>
          <w:rFonts w:ascii="Arial" w:hAnsi="Arial" w:cs="Arial"/>
          <w:sz w:val="20"/>
          <w:szCs w:val="20"/>
        </w:rPr>
        <w:t>The Assessor of Property’s Office</w:t>
      </w:r>
    </w:p>
    <w:p w14:paraId="37D1B083" w14:textId="77777777" w:rsidR="004C200A" w:rsidRPr="00CA7C3E" w:rsidRDefault="004C200A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CA7C3E">
        <w:rPr>
          <w:rFonts w:ascii="Arial" w:hAnsi="Arial" w:cs="Arial"/>
          <w:sz w:val="20"/>
          <w:szCs w:val="20"/>
        </w:rPr>
        <w:t>Phone:  423 942 3494</w:t>
      </w:r>
    </w:p>
    <w:p w14:paraId="026D69EF" w14:textId="010F4BE8" w:rsidR="004C200A" w:rsidRDefault="004C200A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Marion County Court House, </w:t>
      </w:r>
      <w:r w:rsidRPr="00CA7C3E">
        <w:rPr>
          <w:rFonts w:ascii="Arial" w:hAnsi="Arial" w:cs="Arial"/>
          <w:sz w:val="20"/>
          <w:szCs w:val="20"/>
        </w:rPr>
        <w:t>Suite 203</w:t>
      </w:r>
      <w:r>
        <w:rPr>
          <w:rFonts w:ascii="Arial" w:hAnsi="Arial" w:cs="Arial"/>
          <w:sz w:val="20"/>
          <w:szCs w:val="20"/>
        </w:rPr>
        <w:t>, Jasper, TN  37347</w:t>
      </w:r>
    </w:p>
    <w:p w14:paraId="47937BB5" w14:textId="7FFD9F13" w:rsidR="00D018F6" w:rsidRDefault="00D018F6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3FCC9151" w14:textId="25EF9C2E" w:rsidR="00D018F6" w:rsidRDefault="00D018F6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2126D923" w14:textId="77777777" w:rsidR="00E33EAE" w:rsidRPr="00E33EAE" w:rsidRDefault="00E33EAE" w:rsidP="00E33EAE">
      <w:pPr>
        <w:numPr>
          <w:ilvl w:val="0"/>
          <w:numId w:val="5"/>
        </w:numPr>
        <w:ind w:right="202"/>
        <w:contextualSpacing/>
        <w:rPr>
          <w:rFonts w:ascii="Arial" w:eastAsia="Arial" w:hAnsi="Arial" w:cs="Arial"/>
          <w:sz w:val="20"/>
          <w:szCs w:val="20"/>
        </w:rPr>
      </w:pPr>
      <w:r w:rsidRPr="00E33EAE">
        <w:rPr>
          <w:rFonts w:ascii="Arial" w:eastAsia="Arial" w:hAnsi="Arial" w:cs="Arial"/>
          <w:sz w:val="20"/>
          <w:szCs w:val="20"/>
        </w:rPr>
        <w:t xml:space="preserve">Electrical Permits (including Bonding) are obtained separately from the State of Tennessee at core.tn.gov or contact your local utility company for guidance.  </w:t>
      </w:r>
    </w:p>
    <w:p w14:paraId="6A64D6EC" w14:textId="79D05801" w:rsidR="00E33EAE" w:rsidRDefault="00E33EAE" w:rsidP="00E33EAE">
      <w:pPr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48CD0577" w14:textId="77777777" w:rsidR="00E33EAE" w:rsidRPr="00E33EAE" w:rsidRDefault="00E33EAE" w:rsidP="00E33EAE">
      <w:pPr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39961951" w14:textId="0C70F5F5" w:rsidR="00E33EAE" w:rsidRDefault="00E33EAE" w:rsidP="00E33EAE">
      <w:pPr>
        <w:numPr>
          <w:ilvl w:val="0"/>
          <w:numId w:val="5"/>
        </w:numPr>
        <w:ind w:right="202"/>
        <w:contextualSpacing/>
        <w:rPr>
          <w:rFonts w:ascii="Arial" w:eastAsia="Arial" w:hAnsi="Arial" w:cs="Arial"/>
          <w:sz w:val="20"/>
          <w:szCs w:val="20"/>
        </w:rPr>
      </w:pPr>
      <w:r w:rsidRPr="00E33EAE">
        <w:rPr>
          <w:rFonts w:ascii="Arial" w:eastAsia="Arial" w:hAnsi="Arial" w:cs="Arial"/>
          <w:sz w:val="20"/>
          <w:szCs w:val="20"/>
        </w:rPr>
        <w:t xml:space="preserve">Electrical Inspections are not scheduled thru our office.  Electrical Inspections should be scheduled with </w:t>
      </w:r>
      <w:r w:rsidR="00B338C7">
        <w:rPr>
          <w:rFonts w:ascii="Arial" w:eastAsia="Arial" w:hAnsi="Arial" w:cs="Arial"/>
          <w:sz w:val="20"/>
          <w:szCs w:val="20"/>
        </w:rPr>
        <w:t xml:space="preserve">the </w:t>
      </w:r>
      <w:r w:rsidRPr="00E33EAE">
        <w:rPr>
          <w:rFonts w:ascii="Arial" w:eastAsia="Arial" w:hAnsi="Arial" w:cs="Arial"/>
          <w:sz w:val="20"/>
          <w:szCs w:val="20"/>
        </w:rPr>
        <w:t>local utility company</w:t>
      </w:r>
      <w:r w:rsidR="00B338C7">
        <w:rPr>
          <w:rFonts w:ascii="Arial" w:eastAsia="Arial" w:hAnsi="Arial" w:cs="Arial"/>
          <w:sz w:val="20"/>
          <w:szCs w:val="20"/>
        </w:rPr>
        <w:t xml:space="preserve"> providing service to that area</w:t>
      </w:r>
      <w:r w:rsidRPr="00E33EAE">
        <w:rPr>
          <w:rFonts w:ascii="Arial" w:eastAsia="Arial" w:hAnsi="Arial" w:cs="Arial"/>
          <w:sz w:val="20"/>
          <w:szCs w:val="20"/>
        </w:rPr>
        <w:t xml:space="preserve">. </w:t>
      </w:r>
    </w:p>
    <w:p w14:paraId="52EF2343" w14:textId="3B28903D" w:rsidR="00B338C7" w:rsidRDefault="00B338C7" w:rsidP="00D20DB9">
      <w:pPr>
        <w:ind w:left="1080" w:right="202"/>
        <w:contextualSpacing/>
        <w:rPr>
          <w:rFonts w:ascii="Arial" w:eastAsia="Arial" w:hAnsi="Arial" w:cs="Arial"/>
          <w:sz w:val="20"/>
          <w:szCs w:val="20"/>
        </w:rPr>
      </w:pPr>
    </w:p>
    <w:p w14:paraId="1E325844" w14:textId="77777777" w:rsidR="00B338C7" w:rsidRDefault="00B338C7" w:rsidP="00D20DB9">
      <w:pPr>
        <w:ind w:left="1080" w:right="202"/>
        <w:contextualSpacing/>
        <w:rPr>
          <w:rFonts w:ascii="Arial" w:eastAsia="Arial" w:hAnsi="Arial" w:cs="Arial"/>
          <w:sz w:val="20"/>
          <w:szCs w:val="20"/>
        </w:rPr>
      </w:pPr>
    </w:p>
    <w:p w14:paraId="6451310D" w14:textId="11452CE9" w:rsidR="00D20DB9" w:rsidRPr="00D20DB9" w:rsidRDefault="00D20DB9" w:rsidP="00D20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Pr="00D20DB9">
        <w:rPr>
          <w:rFonts w:ascii="Arial" w:hAnsi="Arial" w:cs="Arial"/>
        </w:rPr>
        <w:t xml:space="preserve">Notice of Completion </w:t>
      </w:r>
      <w:r>
        <w:rPr>
          <w:rFonts w:ascii="Arial" w:hAnsi="Arial" w:cs="Arial"/>
        </w:rPr>
        <w:t xml:space="preserve">is required, it </w:t>
      </w:r>
      <w:r w:rsidRPr="00D20DB9">
        <w:rPr>
          <w:rFonts w:ascii="Arial" w:hAnsi="Arial" w:cs="Arial"/>
        </w:rPr>
        <w:t>is filed in the Marion County Register of Deeds Office.  You may reach that office at 423 942 2573 regarding this process.</w:t>
      </w:r>
    </w:p>
    <w:p w14:paraId="19D3A15B" w14:textId="77777777" w:rsidR="00D20DB9" w:rsidRPr="00D20DB9" w:rsidRDefault="00D20DB9" w:rsidP="00D20DB9">
      <w:pPr>
        <w:pStyle w:val="ListParagraph"/>
        <w:ind w:left="1080"/>
        <w:rPr>
          <w:rFonts w:ascii="Arial" w:hAnsi="Arial" w:cs="Arial"/>
        </w:rPr>
      </w:pPr>
    </w:p>
    <w:p w14:paraId="66E1ED88" w14:textId="22403BC0" w:rsidR="00D20DB9" w:rsidRDefault="00D20DB9" w:rsidP="00D20DB9">
      <w:pPr>
        <w:pStyle w:val="ListParagraph"/>
        <w:ind w:left="1080"/>
        <w:rPr>
          <w:rFonts w:ascii="Arial" w:hAnsi="Arial" w:cs="Arial"/>
        </w:rPr>
      </w:pPr>
      <w:r w:rsidRPr="00D20DB9">
        <w:rPr>
          <w:rFonts w:ascii="Arial" w:hAnsi="Arial" w:cs="Arial"/>
        </w:rPr>
        <w:t>The Marion County Building &amp; Planning Office does not file or register a Notice of Completion or have information on the process.</w:t>
      </w:r>
    </w:p>
    <w:p w14:paraId="1540F02C" w14:textId="774A7D08" w:rsidR="00B338C7" w:rsidRDefault="00B338C7" w:rsidP="00D20DB9">
      <w:pPr>
        <w:pStyle w:val="ListParagraph"/>
        <w:ind w:left="1080"/>
        <w:rPr>
          <w:rFonts w:ascii="Arial" w:hAnsi="Arial" w:cs="Arial"/>
        </w:rPr>
      </w:pPr>
    </w:p>
    <w:p w14:paraId="7FAB8CD2" w14:textId="77777777" w:rsidR="00B338C7" w:rsidRPr="00D20DB9" w:rsidRDefault="00B338C7" w:rsidP="00D20DB9">
      <w:pPr>
        <w:pStyle w:val="ListParagraph"/>
        <w:ind w:left="1080"/>
        <w:rPr>
          <w:rFonts w:ascii="Arial" w:hAnsi="Arial" w:cs="Arial"/>
        </w:rPr>
      </w:pPr>
    </w:p>
    <w:p w14:paraId="31E73384" w14:textId="24881B54" w:rsidR="00D20DB9" w:rsidRPr="00D20DB9" w:rsidRDefault="00D20DB9" w:rsidP="00D20DB9">
      <w:pPr>
        <w:pStyle w:val="ListParagraph"/>
        <w:ind w:left="1080" w:right="202"/>
        <w:rPr>
          <w:rFonts w:ascii="Arial" w:eastAsia="Arial" w:hAnsi="Arial" w:cs="Arial"/>
        </w:rPr>
      </w:pPr>
    </w:p>
    <w:p w14:paraId="74475CAF" w14:textId="69F97764" w:rsidR="00D018F6" w:rsidRDefault="00D018F6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562D1275" w14:textId="1A29F8DC" w:rsidR="00927BF6" w:rsidRPr="00B338C7" w:rsidRDefault="00927BF6" w:rsidP="00B338C7">
      <w:pPr>
        <w:pStyle w:val="NoSpacing"/>
        <w:spacing w:line="276" w:lineRule="auto"/>
        <w:ind w:left="10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2492292A" w14:textId="412CFC73" w:rsidR="00927BF6" w:rsidRPr="00B338C7" w:rsidRDefault="00B338C7" w:rsidP="00B338C7">
      <w:pPr>
        <w:pStyle w:val="ListParagraph"/>
        <w:ind w:left="14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</w:t>
      </w:r>
      <w:r w:rsidR="00927BF6" w:rsidRPr="00B338C7">
        <w:rPr>
          <w:rFonts w:ascii="Arial" w:hAnsi="Arial" w:cs="Arial"/>
          <w:b/>
          <w:bCs/>
          <w:sz w:val="32"/>
          <w:szCs w:val="32"/>
        </w:rPr>
        <w:t xml:space="preserve">eference the Marion County website </w:t>
      </w:r>
      <w:r>
        <w:rPr>
          <w:rFonts w:ascii="Arial" w:hAnsi="Arial" w:cs="Arial"/>
          <w:b/>
          <w:bCs/>
          <w:sz w:val="32"/>
          <w:szCs w:val="32"/>
        </w:rPr>
        <w:t>wh</w:t>
      </w:r>
      <w:r w:rsidR="00927BF6" w:rsidRPr="00B338C7">
        <w:rPr>
          <w:rFonts w:ascii="Arial" w:hAnsi="Arial" w:cs="Arial"/>
          <w:b/>
          <w:bCs/>
          <w:sz w:val="32"/>
          <w:szCs w:val="32"/>
        </w:rPr>
        <w:t>ich provides other helpful information.</w:t>
      </w:r>
    </w:p>
    <w:p w14:paraId="164207DA" w14:textId="77777777" w:rsidR="00927BF6" w:rsidRPr="0011351A" w:rsidRDefault="00927BF6" w:rsidP="00927BF6">
      <w:pPr>
        <w:rPr>
          <w:rFonts w:ascii="Arial" w:hAnsi="Arial" w:cs="Arial"/>
          <w:sz w:val="20"/>
          <w:szCs w:val="20"/>
        </w:rPr>
      </w:pPr>
    </w:p>
    <w:p w14:paraId="7E33F6A1" w14:textId="77777777" w:rsidR="00927BF6" w:rsidRPr="0011351A" w:rsidRDefault="00927BF6" w:rsidP="00927BF6">
      <w:pPr>
        <w:ind w:left="1440" w:firstLine="720"/>
        <w:rPr>
          <w:rFonts w:ascii="Arial" w:hAnsi="Arial" w:cs="Arial"/>
          <w:sz w:val="20"/>
          <w:szCs w:val="20"/>
        </w:rPr>
      </w:pPr>
      <w:r w:rsidRPr="0011351A">
        <w:rPr>
          <w:rFonts w:ascii="Arial" w:hAnsi="Arial" w:cs="Arial"/>
          <w:sz w:val="20"/>
          <w:szCs w:val="20"/>
        </w:rPr>
        <w:t xml:space="preserve">Information is here: </w:t>
      </w:r>
      <w:hyperlink r:id="rId9" w:history="1">
        <w:r w:rsidRPr="0011351A">
          <w:rPr>
            <w:rStyle w:val="Hyperlink"/>
            <w:rFonts w:ascii="Arial" w:hAnsi="Arial" w:cs="Arial"/>
            <w:color w:val="0000FF"/>
            <w:sz w:val="20"/>
            <w:szCs w:val="20"/>
          </w:rPr>
          <w:t>https://marioncountytn.net/planning-building</w:t>
        </w:r>
      </w:hyperlink>
    </w:p>
    <w:p w14:paraId="573CC80B" w14:textId="77777777" w:rsidR="00927BF6" w:rsidRDefault="00927BF6" w:rsidP="004C200A">
      <w:pPr>
        <w:pStyle w:val="NoSpacing"/>
        <w:spacing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sectPr w:rsidR="00927BF6" w:rsidSect="007109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5D23" w14:textId="77777777" w:rsidR="005C525A" w:rsidRDefault="005C525A" w:rsidP="00710937">
      <w:pPr>
        <w:spacing w:after="0" w:line="240" w:lineRule="auto"/>
      </w:pPr>
      <w:r>
        <w:separator/>
      </w:r>
    </w:p>
  </w:endnote>
  <w:endnote w:type="continuationSeparator" w:id="0">
    <w:p w14:paraId="0C24134E" w14:textId="77777777" w:rsidR="005C525A" w:rsidRDefault="005C525A" w:rsidP="007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CBC1" w14:textId="52AB6089" w:rsidR="00710937" w:rsidRPr="00710937" w:rsidRDefault="00710937" w:rsidP="00710937">
    <w:pPr>
      <w:pStyle w:val="Footer"/>
      <w:jc w:val="center"/>
      <w:rPr>
        <w:i/>
        <w:iCs/>
      </w:rPr>
    </w:pPr>
    <w:r w:rsidRPr="00710937">
      <w:rPr>
        <w:i/>
        <w:iCs/>
      </w:rPr>
      <w:t>We are not responsible for the accessibility or the content of other websites.</w:t>
    </w:r>
  </w:p>
  <w:p w14:paraId="62DC5B86" w14:textId="6D0E0084" w:rsidR="00710937" w:rsidRDefault="00710937" w:rsidP="00710937">
    <w:pPr>
      <w:pStyle w:val="Footer"/>
      <w:jc w:val="center"/>
      <w:rPr>
        <w:i/>
        <w:iCs/>
      </w:rPr>
    </w:pPr>
    <w:r w:rsidRPr="00710937">
      <w:rPr>
        <w:i/>
        <w:iCs/>
      </w:rPr>
      <w:t>Please be aware that some links provided may be time sensitive and may become inactive at any time.</w:t>
    </w:r>
  </w:p>
  <w:p w14:paraId="279BD960" w14:textId="20EEED00" w:rsidR="00710937" w:rsidRDefault="00710937" w:rsidP="00710937">
    <w:pPr>
      <w:pStyle w:val="Footer"/>
      <w:jc w:val="center"/>
      <w:rPr>
        <w:i/>
        <w:iCs/>
      </w:rPr>
    </w:pPr>
  </w:p>
  <w:p w14:paraId="0906EA87" w14:textId="1114D2A3" w:rsidR="00710937" w:rsidRPr="00710937" w:rsidRDefault="00710937" w:rsidP="00710937">
    <w:pPr>
      <w:pStyle w:val="Footer"/>
      <w:jc w:val="center"/>
      <w:rPr>
        <w:i/>
        <w:iCs/>
      </w:rPr>
    </w:pPr>
    <w:r>
      <w:rPr>
        <w:color w:val="4472C4" w:themeColor="accent1"/>
      </w:rPr>
      <w:t xml:space="preserve">                                                                       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6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                     </w:t>
    </w:r>
    <w:r>
      <w:rPr>
        <w:color w:val="4472C4" w:themeColor="accent1"/>
      </w:rPr>
      <w:tab/>
      <w:t xml:space="preserve">Revised </w:t>
    </w:r>
    <w:r w:rsidR="00D20DB9">
      <w:rPr>
        <w:color w:val="4472C4" w:themeColor="accent1"/>
      </w:rPr>
      <w:t>05/09/2023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5CA8" w14:textId="77777777" w:rsidR="005C525A" w:rsidRDefault="005C525A" w:rsidP="00710937">
      <w:pPr>
        <w:spacing w:after="0" w:line="240" w:lineRule="auto"/>
      </w:pPr>
      <w:r>
        <w:separator/>
      </w:r>
    </w:p>
  </w:footnote>
  <w:footnote w:type="continuationSeparator" w:id="0">
    <w:p w14:paraId="0B93ACD7" w14:textId="77777777" w:rsidR="005C525A" w:rsidRDefault="005C525A" w:rsidP="0071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7C7E" w14:textId="77777777" w:rsidR="00710937" w:rsidRPr="005E71B4" w:rsidRDefault="00710937" w:rsidP="00710937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5E71B4">
      <w:rPr>
        <w:rFonts w:ascii="Arial" w:hAnsi="Arial" w:cs="Arial"/>
        <w:b/>
        <w:sz w:val="24"/>
        <w:szCs w:val="24"/>
      </w:rPr>
      <w:t>Marion County Building &amp; Planning Office</w:t>
    </w:r>
  </w:p>
  <w:p w14:paraId="7BA7E9A0" w14:textId="77777777" w:rsidR="00710937" w:rsidRPr="005E71B4" w:rsidRDefault="00710937" w:rsidP="00710937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E71B4">
      <w:rPr>
        <w:rFonts w:ascii="Arial" w:hAnsi="Arial" w:cs="Arial"/>
        <w:b/>
        <w:sz w:val="20"/>
        <w:szCs w:val="20"/>
      </w:rPr>
      <w:t>Gabe Yeargan, Marion County Building Official</w:t>
    </w:r>
  </w:p>
  <w:p w14:paraId="73BAA8FD" w14:textId="77777777" w:rsidR="00710937" w:rsidRDefault="00710937" w:rsidP="00710937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PO Box 789 </w:t>
    </w:r>
  </w:p>
  <w:p w14:paraId="5AF1FA81" w14:textId="76E0AE97" w:rsidR="00710937" w:rsidRPr="005E71B4" w:rsidRDefault="0000269E" w:rsidP="00710937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24</w:t>
    </w:r>
    <w:r w:rsidR="00710937">
      <w:rPr>
        <w:rFonts w:ascii="Arial" w:hAnsi="Arial" w:cs="Arial"/>
        <w:b/>
        <w:sz w:val="16"/>
        <w:szCs w:val="16"/>
      </w:rPr>
      <w:t xml:space="preserve"> Courthouse Square, </w:t>
    </w:r>
    <w:r>
      <w:rPr>
        <w:rFonts w:ascii="Arial" w:hAnsi="Arial" w:cs="Arial"/>
        <w:b/>
        <w:sz w:val="16"/>
        <w:szCs w:val="16"/>
      </w:rPr>
      <w:t>Minter Building</w:t>
    </w:r>
    <w:r w:rsidR="00710937">
      <w:rPr>
        <w:rFonts w:ascii="Arial" w:hAnsi="Arial" w:cs="Arial"/>
        <w:b/>
        <w:sz w:val="16"/>
        <w:szCs w:val="16"/>
      </w:rPr>
      <w:t>, Suite 105</w:t>
    </w:r>
  </w:p>
  <w:p w14:paraId="102405CD" w14:textId="77777777" w:rsidR="00710937" w:rsidRPr="005E71B4" w:rsidRDefault="00710937" w:rsidP="00710937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Jasper, TN  37347</w:t>
    </w:r>
  </w:p>
  <w:p w14:paraId="50FF4245" w14:textId="77777777" w:rsidR="00710937" w:rsidRPr="005E71B4" w:rsidRDefault="00710937" w:rsidP="00710937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Phone 423 942</w:t>
    </w:r>
    <w:r>
      <w:rPr>
        <w:rFonts w:ascii="Arial" w:hAnsi="Arial" w:cs="Arial"/>
        <w:b/>
        <w:sz w:val="16"/>
        <w:szCs w:val="16"/>
      </w:rPr>
      <w:t xml:space="preserve"> </w:t>
    </w:r>
    <w:r w:rsidRPr="005E71B4">
      <w:rPr>
        <w:rFonts w:ascii="Arial" w:hAnsi="Arial" w:cs="Arial"/>
        <w:b/>
        <w:sz w:val="16"/>
        <w:szCs w:val="16"/>
      </w:rPr>
      <w:t>8019</w:t>
    </w:r>
  </w:p>
  <w:p w14:paraId="2C0F2CE8" w14:textId="77777777" w:rsidR="00710937" w:rsidRPr="005E71B4" w:rsidRDefault="00710937" w:rsidP="00710937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E-Mail:  </w:t>
    </w:r>
    <w:hyperlink r:id="rId1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gyeargan@marioncountytn.net</w:t>
      </w:r>
    </w:hyperlink>
  </w:p>
  <w:p w14:paraId="5D3A82BE" w14:textId="77777777" w:rsidR="00710937" w:rsidRDefault="00710937" w:rsidP="00710937">
    <w:pPr>
      <w:pStyle w:val="NoSpacing"/>
      <w:jc w:val="center"/>
      <w:rPr>
        <w:rStyle w:val="Hyperlink"/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Website:  </w:t>
    </w:r>
    <w:hyperlink r:id="rId2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www.marioncountytn.net</w:t>
      </w:r>
    </w:hyperlink>
  </w:p>
  <w:p w14:paraId="76AADD03" w14:textId="77777777" w:rsidR="00710937" w:rsidRDefault="00710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6C3"/>
    <w:multiLevelType w:val="hybridMultilevel"/>
    <w:tmpl w:val="128C07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54666"/>
    <w:multiLevelType w:val="hybridMultilevel"/>
    <w:tmpl w:val="921EF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64FC"/>
    <w:multiLevelType w:val="hybridMultilevel"/>
    <w:tmpl w:val="B68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088B"/>
    <w:multiLevelType w:val="hybridMultilevel"/>
    <w:tmpl w:val="A2123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4D44"/>
    <w:multiLevelType w:val="hybridMultilevel"/>
    <w:tmpl w:val="FE0CB6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7"/>
    <w:rsid w:val="0000269E"/>
    <w:rsid w:val="00092442"/>
    <w:rsid w:val="0011351A"/>
    <w:rsid w:val="001727D1"/>
    <w:rsid w:val="0017539E"/>
    <w:rsid w:val="002A309A"/>
    <w:rsid w:val="002A3BB9"/>
    <w:rsid w:val="00347A72"/>
    <w:rsid w:val="00364CB3"/>
    <w:rsid w:val="003F40D3"/>
    <w:rsid w:val="00421E7C"/>
    <w:rsid w:val="00423668"/>
    <w:rsid w:val="004C200A"/>
    <w:rsid w:val="00517C4D"/>
    <w:rsid w:val="005C525A"/>
    <w:rsid w:val="006201DD"/>
    <w:rsid w:val="00710937"/>
    <w:rsid w:val="00711A88"/>
    <w:rsid w:val="00744D11"/>
    <w:rsid w:val="00744E07"/>
    <w:rsid w:val="007A18A1"/>
    <w:rsid w:val="007E4F15"/>
    <w:rsid w:val="0082189A"/>
    <w:rsid w:val="00823AFF"/>
    <w:rsid w:val="00831A69"/>
    <w:rsid w:val="008D6DFE"/>
    <w:rsid w:val="008E001B"/>
    <w:rsid w:val="00901E8E"/>
    <w:rsid w:val="00927BF6"/>
    <w:rsid w:val="00966F82"/>
    <w:rsid w:val="00976DBD"/>
    <w:rsid w:val="00981B04"/>
    <w:rsid w:val="00A45445"/>
    <w:rsid w:val="00A54222"/>
    <w:rsid w:val="00B338C7"/>
    <w:rsid w:val="00B45A24"/>
    <w:rsid w:val="00B51D42"/>
    <w:rsid w:val="00B9761E"/>
    <w:rsid w:val="00BE5DE6"/>
    <w:rsid w:val="00C65F94"/>
    <w:rsid w:val="00CA2630"/>
    <w:rsid w:val="00CB5358"/>
    <w:rsid w:val="00D018F6"/>
    <w:rsid w:val="00D20B75"/>
    <w:rsid w:val="00D20DB9"/>
    <w:rsid w:val="00E33EAE"/>
    <w:rsid w:val="00FA5D71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4A5D"/>
  <w15:chartTrackingRefBased/>
  <w15:docId w15:val="{D99AA788-FF06-435A-9304-2CF09F20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37"/>
  </w:style>
  <w:style w:type="paragraph" w:styleId="Footer">
    <w:name w:val="footer"/>
    <w:basedOn w:val="Normal"/>
    <w:link w:val="FooterChar"/>
    <w:uiPriority w:val="99"/>
    <w:unhideWhenUsed/>
    <w:rsid w:val="0071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37"/>
  </w:style>
  <w:style w:type="paragraph" w:styleId="NoSpacing">
    <w:name w:val="No Spacing"/>
    <w:uiPriority w:val="1"/>
    <w:qFormat/>
    <w:rsid w:val="00710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ment.cot.tn.gov/RE_Assess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essment.cot.tn.gov/RE_Assess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rioncountytn.net/planning-build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countytn.net" TargetMode="External"/><Relationship Id="rId1" Type="http://schemas.openxmlformats.org/officeDocument/2006/relationships/hyperlink" Target="mailto:gyearga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Wilson</dc:creator>
  <cp:keywords/>
  <dc:description/>
  <cp:lastModifiedBy>Renea Wilson</cp:lastModifiedBy>
  <cp:revision>2</cp:revision>
  <cp:lastPrinted>2021-08-18T19:15:00Z</cp:lastPrinted>
  <dcterms:created xsi:type="dcterms:W3CDTF">2023-05-09T18:51:00Z</dcterms:created>
  <dcterms:modified xsi:type="dcterms:W3CDTF">2023-05-09T18:51:00Z</dcterms:modified>
</cp:coreProperties>
</file>